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6C" w:rsidRDefault="008C7E6C" w:rsidP="008C7E6C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 xml:space="preserve">Proposed Definitions - </w:t>
      </w:r>
    </w:p>
    <w:p w:rsidR="00B949D5" w:rsidRDefault="0017314A" w:rsidP="00394A3E">
      <w:proofErr w:type="gramStart"/>
      <w:r>
        <w:rPr>
          <w:b/>
        </w:rPr>
        <w:t>Regulating</w:t>
      </w:r>
      <w:r w:rsidR="00B949D5" w:rsidRPr="00B949D5">
        <w:rPr>
          <w:b/>
        </w:rPr>
        <w:t xml:space="preserve"> Reserves:</w:t>
      </w:r>
      <w:r w:rsidR="00B949D5">
        <w:t xml:space="preserve"> Resources that have been committed to </w:t>
      </w:r>
      <w:r>
        <w:t>maintain</w:t>
      </w:r>
      <w:r w:rsidR="00B949D5">
        <w:t xml:space="preserve"> Balancing Authority </w:t>
      </w:r>
      <w:r>
        <w:t xml:space="preserve">ACE at or near zero </w:t>
      </w:r>
      <w:r w:rsidR="00B949D5">
        <w:t>when d</w:t>
      </w:r>
      <w:r w:rsidR="009C59FF">
        <w:t>eploy</w:t>
      </w:r>
      <w:r w:rsidR="00B949D5">
        <w:t>ed as part of Secondary Control Action</w:t>
      </w:r>
      <w:r w:rsidR="00431907">
        <w:t xml:space="preserve"> in response to the variation of supply and demand throughout normal operations</w:t>
      </w:r>
      <w:r w:rsidR="00B949D5">
        <w:t>.</w:t>
      </w:r>
      <w:proofErr w:type="gramEnd"/>
    </w:p>
    <w:p w:rsidR="0082223A" w:rsidRDefault="0082223A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>Introduction</w:t>
      </w:r>
    </w:p>
    <w:p w:rsidR="0082223A" w:rsidRDefault="0082223A">
      <w:pPr>
        <w:numPr>
          <w:ilvl w:val="1"/>
          <w:numId w:val="3"/>
        </w:numPr>
        <w:spacing w:before="120" w:after="0"/>
      </w:pPr>
      <w:r>
        <w:rPr>
          <w:b/>
        </w:rPr>
        <w:t>Title:</w:t>
      </w:r>
      <w:r>
        <w:rPr>
          <w:b/>
        </w:rPr>
        <w:tab/>
      </w:r>
      <w:r w:rsidR="0017314A">
        <w:rPr>
          <w:b/>
          <w:bCs/>
        </w:rPr>
        <w:t>Regulating</w:t>
      </w:r>
      <w:r w:rsidR="00D0471B">
        <w:rPr>
          <w:b/>
          <w:bCs/>
        </w:rPr>
        <w:t xml:space="preserve"> Reserves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Number:</w:t>
      </w:r>
      <w:r>
        <w:rPr>
          <w:b/>
        </w:rPr>
        <w:tab/>
      </w:r>
      <w:r>
        <w:t>BAL-0</w:t>
      </w:r>
      <w:r w:rsidR="0017314A">
        <w:t>??</w:t>
      </w:r>
      <w:r>
        <w:t>-</w:t>
      </w:r>
      <w:r w:rsidR="00E01705">
        <w:t>1</w:t>
      </w:r>
    </w:p>
    <w:p w:rsidR="0082223A" w:rsidRPr="00525C14" w:rsidRDefault="0082223A" w:rsidP="00525C14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Purpose:</w:t>
      </w:r>
      <w:r w:rsidR="00525C14">
        <w:t xml:space="preserve"> </w:t>
      </w:r>
      <w:r w:rsidR="00431907">
        <w:t xml:space="preserve">To ensure that </w:t>
      </w:r>
      <w:r w:rsidR="00431907" w:rsidRPr="00525C14">
        <w:rPr>
          <w:szCs w:val="22"/>
        </w:rPr>
        <w:t>Balancing Authorities plan ahead of time for appropriate amounts of reserves such</w:t>
      </w:r>
      <w:r w:rsidR="00431907">
        <w:t xml:space="preserve"> that </w:t>
      </w:r>
      <w:r w:rsidR="00431907" w:rsidRPr="00525C14">
        <w:rPr>
          <w:szCs w:val="22"/>
        </w:rPr>
        <w:t xml:space="preserve">they can ensure the </w:t>
      </w:r>
      <w:r w:rsidR="00431907">
        <w:t xml:space="preserve">balance of supply and demand as it varies throughout normal operations. </w:t>
      </w:r>
      <w:r>
        <w:t xml:space="preserve"> 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Applicability:</w:t>
      </w:r>
    </w:p>
    <w:p w:rsidR="0082223A" w:rsidRPr="005D507E" w:rsidRDefault="0082223A">
      <w:pPr>
        <w:numPr>
          <w:ilvl w:val="2"/>
          <w:numId w:val="3"/>
        </w:numPr>
        <w:spacing w:before="60" w:after="0"/>
      </w:pPr>
      <w:r>
        <w:rPr>
          <w:szCs w:val="22"/>
        </w:rPr>
        <w:t>Balancing Authorities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Effective Date:</w:t>
      </w:r>
      <w:r>
        <w:rPr>
          <w:b/>
        </w:rPr>
        <w:tab/>
      </w:r>
      <w:r w:rsidR="00E01705">
        <w:rPr>
          <w:rStyle w:val="BoxText"/>
          <w:rFonts w:ascii="Times New Roman" w:hAnsi="Times New Roman"/>
          <w:b w:val="0"/>
          <w:sz w:val="22"/>
          <w:szCs w:val="22"/>
        </w:rPr>
        <w:t>TBD</w:t>
      </w: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Requirements</w:t>
      </w:r>
    </w:p>
    <w:p w:rsidR="009A31FC" w:rsidRDefault="009A31FC" w:rsidP="009A31FC">
      <w:pPr>
        <w:numPr>
          <w:ilvl w:val="1"/>
          <w:numId w:val="11"/>
        </w:numPr>
        <w:spacing w:before="120" w:after="0"/>
      </w:pPr>
      <w:r>
        <w:t xml:space="preserve">The Balancing Authority shall have and implement an Operating Procedure to determine </w:t>
      </w:r>
      <w:r w:rsidR="00431907">
        <w:t xml:space="preserve">the </w:t>
      </w:r>
      <w:r>
        <w:t xml:space="preserve">minimum </w:t>
      </w:r>
      <w:r w:rsidR="00431907">
        <w:t xml:space="preserve">operating range of its </w:t>
      </w:r>
      <w:r>
        <w:t xml:space="preserve">Regulating Reserves.  </w:t>
      </w:r>
      <w:r w:rsidR="00E95EE8">
        <w:t>T</w:t>
      </w:r>
      <w:r>
        <w:t>his procedure must include</w:t>
      </w:r>
      <w:r w:rsidR="00431907">
        <w:t xml:space="preserve"> a requirement that the determination be made at specific times or </w:t>
      </w:r>
      <w:r w:rsidR="002E11EE">
        <w:t>triggered by</w:t>
      </w:r>
      <w:r w:rsidR="00431907">
        <w:t xml:space="preserve"> specified </w:t>
      </w:r>
      <w:r w:rsidR="002E11EE">
        <w:t>factors</w:t>
      </w:r>
      <w:r>
        <w:t>.</w:t>
      </w:r>
    </w:p>
    <w:p w:rsidR="009A31FC" w:rsidRDefault="009A31FC" w:rsidP="009A31FC">
      <w:pPr>
        <w:numPr>
          <w:ilvl w:val="1"/>
          <w:numId w:val="11"/>
        </w:numPr>
        <w:spacing w:before="120" w:after="0"/>
      </w:pPr>
      <w:r>
        <w:t xml:space="preserve">Prior to the start of each operating day, the Balancing Authority shall arrange </w:t>
      </w:r>
      <w:r w:rsidR="002E11EE">
        <w:t>that resources meeting the following criteria will be utilized to</w:t>
      </w:r>
      <w:r>
        <w:t xml:space="preserve"> provi</w:t>
      </w:r>
      <w:r w:rsidR="002E11EE">
        <w:t>de</w:t>
      </w:r>
      <w:r>
        <w:t xml:space="preserve"> </w:t>
      </w:r>
      <w:r w:rsidR="00431907">
        <w:t>Regulating</w:t>
      </w:r>
      <w:r>
        <w:t xml:space="preserve"> Reserves </w:t>
      </w:r>
      <w:r w:rsidR="00431907">
        <w:t>to cover the range</w:t>
      </w:r>
      <w:r>
        <w:t xml:space="preserve"> determined in </w:t>
      </w:r>
      <w:proofErr w:type="spellStart"/>
      <w:r>
        <w:t>R1</w:t>
      </w:r>
      <w:proofErr w:type="spellEnd"/>
      <w:r>
        <w:t>:</w:t>
      </w:r>
    </w:p>
    <w:p w:rsidR="009A31FC" w:rsidRDefault="009A31FC" w:rsidP="009A31FC">
      <w:pPr>
        <w:numPr>
          <w:ilvl w:val="2"/>
          <w:numId w:val="11"/>
        </w:numPr>
        <w:spacing w:before="120" w:after="0"/>
      </w:pPr>
      <w:r>
        <w:t xml:space="preserve">Sustainability: </w:t>
      </w:r>
      <w:r w:rsidR="00B04275">
        <w:rPr>
          <w:lang w:val="en-CA"/>
        </w:rPr>
        <w:t>Any such</w:t>
      </w:r>
      <w:r>
        <w:rPr>
          <w:lang w:val="en-CA"/>
        </w:rPr>
        <w:t xml:space="preserve"> resource </w:t>
      </w:r>
      <w:r>
        <w:t xml:space="preserve">(or aggregate resource portfolios) </w:t>
      </w:r>
      <w:r>
        <w:rPr>
          <w:lang w:val="en-CA"/>
        </w:rPr>
        <w:t xml:space="preserve">must be capable of sustained response for a minimum of </w:t>
      </w:r>
      <w:r w:rsidR="00431907">
        <w:rPr>
          <w:lang w:val="en-CA"/>
        </w:rPr>
        <w:t xml:space="preserve">fifteen </w:t>
      </w:r>
      <w:r>
        <w:rPr>
          <w:lang w:val="en-CA"/>
        </w:rPr>
        <w:t>minutes.</w:t>
      </w:r>
    </w:p>
    <w:p w:rsidR="009A31FC" w:rsidRDefault="009A31FC" w:rsidP="009A31FC">
      <w:pPr>
        <w:numPr>
          <w:ilvl w:val="2"/>
          <w:numId w:val="11"/>
        </w:numPr>
        <w:spacing w:before="120" w:after="0"/>
      </w:pPr>
      <w:r>
        <w:t>Responsiveness:</w:t>
      </w:r>
      <w:r w:rsidRPr="00E37D2C">
        <w:t xml:space="preserve"> </w:t>
      </w:r>
      <w:r w:rsidR="00B04275">
        <w:t>Any such</w:t>
      </w:r>
      <w:r>
        <w:t xml:space="preserve"> resource (or aggregate resource portfolios) must be capable of delivering </w:t>
      </w:r>
      <w:r w:rsidR="008E4429">
        <w:t xml:space="preserve">its entire share of </w:t>
      </w:r>
      <w:r>
        <w:t xml:space="preserve">the total amount of control within </w:t>
      </w:r>
      <w:r w:rsidRPr="00431907">
        <w:rPr>
          <w:highlight w:val="yellow"/>
        </w:rPr>
        <w:t>ten</w:t>
      </w:r>
      <w:r>
        <w:t xml:space="preserve"> minutes of activation.</w:t>
      </w: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Measures</w:t>
      </w:r>
    </w:p>
    <w:sectPr w:rsidR="0082223A" w:rsidSect="00554503">
      <w:headerReference w:type="default" r:id="rId7"/>
      <w:footerReference w:type="default" r:id="rId8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67" w:rsidRDefault="008B4467">
      <w:r>
        <w:separator/>
      </w:r>
    </w:p>
  </w:endnote>
  <w:endnote w:type="continuationSeparator" w:id="0">
    <w:p w:rsidR="008B4467" w:rsidRDefault="008B4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1FC" w:rsidRDefault="009A31FC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DRAFT</w:t>
    </w:r>
    <w:r>
      <w:rPr>
        <w:rStyle w:val="PageNumber"/>
        <w:rFonts w:ascii="Arial" w:hAnsi="Arial" w:cs="Arial"/>
        <w:b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tab/>
    </w:r>
    <w:r w:rsidR="00C364BD">
      <w:rPr>
        <w:rStyle w:val="PageNumber"/>
        <w:rFonts w:ascii="Arial" w:hAnsi="Arial" w:cs="Arial"/>
        <w:b/>
        <w:bCs/>
        <w:sz w:val="18"/>
      </w:rPr>
      <w:fldChar w:fldCharType="begin"/>
    </w:r>
    <w:r>
      <w:rPr>
        <w:rStyle w:val="PageNumber"/>
        <w:rFonts w:ascii="Arial" w:hAnsi="Arial" w:cs="Arial"/>
        <w:b/>
        <w:bCs/>
        <w:sz w:val="18"/>
      </w:rPr>
      <w:instrText xml:space="preserve"> PAGE </w:instrText>
    </w:r>
    <w:r w:rsidR="00C364BD">
      <w:rPr>
        <w:rStyle w:val="PageNumber"/>
        <w:rFonts w:ascii="Arial" w:hAnsi="Arial" w:cs="Arial"/>
        <w:b/>
        <w:bCs/>
        <w:sz w:val="18"/>
      </w:rPr>
      <w:fldChar w:fldCharType="separate"/>
    </w:r>
    <w:r w:rsidR="00525C14">
      <w:rPr>
        <w:rStyle w:val="PageNumber"/>
        <w:rFonts w:ascii="Arial" w:hAnsi="Arial" w:cs="Arial"/>
        <w:b/>
        <w:bCs/>
        <w:noProof/>
        <w:sz w:val="18"/>
      </w:rPr>
      <w:t>1</w:t>
    </w:r>
    <w:r w:rsidR="00C364BD">
      <w:rPr>
        <w:rStyle w:val="PageNumber"/>
        <w:rFonts w:ascii="Arial" w:hAnsi="Arial" w:cs="Arial"/>
        <w:b/>
        <w:bCs/>
        <w:sz w:val="18"/>
      </w:rPr>
      <w:fldChar w:fldCharType="end"/>
    </w:r>
    <w:r>
      <w:rPr>
        <w:rStyle w:val="PageNumber"/>
        <w:rFonts w:ascii="Arial" w:hAnsi="Arial" w:cs="Arial"/>
        <w:b/>
        <w:bCs/>
        <w:sz w:val="18"/>
      </w:rPr>
      <w:t xml:space="preserve"> of </w:t>
    </w:r>
    <w:r w:rsidR="00C364BD">
      <w:rPr>
        <w:rStyle w:val="PageNumber"/>
        <w:rFonts w:ascii="Arial" w:hAnsi="Arial" w:cs="Arial"/>
        <w:b/>
        <w:bCs/>
        <w:sz w:val="18"/>
      </w:rPr>
      <w:fldChar w:fldCharType="begin"/>
    </w:r>
    <w:r>
      <w:rPr>
        <w:rStyle w:val="PageNumber"/>
        <w:rFonts w:ascii="Arial" w:hAnsi="Arial" w:cs="Arial"/>
        <w:b/>
        <w:bCs/>
        <w:sz w:val="18"/>
      </w:rPr>
      <w:instrText xml:space="preserve"> NUMPAGES </w:instrText>
    </w:r>
    <w:r w:rsidR="00C364BD">
      <w:rPr>
        <w:rStyle w:val="PageNumber"/>
        <w:rFonts w:ascii="Arial" w:hAnsi="Arial" w:cs="Arial"/>
        <w:b/>
        <w:bCs/>
        <w:sz w:val="18"/>
      </w:rPr>
      <w:fldChar w:fldCharType="separate"/>
    </w:r>
    <w:r w:rsidR="00525C14">
      <w:rPr>
        <w:rStyle w:val="PageNumber"/>
        <w:rFonts w:ascii="Arial" w:hAnsi="Arial" w:cs="Arial"/>
        <w:b/>
        <w:bCs/>
        <w:noProof/>
        <w:sz w:val="18"/>
      </w:rPr>
      <w:t>1</w:t>
    </w:r>
    <w:r w:rsidR="00C364BD">
      <w:rPr>
        <w:rStyle w:val="PageNumber"/>
        <w:rFonts w:ascii="Arial" w:hAnsi="Arial" w:cs="Arial"/>
        <w:b/>
        <w:bCs/>
        <w:sz w:val="18"/>
      </w:rPr>
      <w:fldChar w:fldCharType="end"/>
    </w:r>
    <w:r>
      <w:rPr>
        <w:rStyle w:val="PageNumber"/>
        <w:rFonts w:ascii="Arial" w:hAnsi="Arial" w:cs="Arial"/>
        <w:b/>
        <w:bCs/>
        <w:sz w:val="18"/>
        <w:szCs w:val="18"/>
      </w:rPr>
      <w:t xml:space="preserve"> </w:t>
    </w:r>
  </w:p>
  <w:p w:rsidR="009A31FC" w:rsidRDefault="009A31FC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May 7, 2010</w:t>
    </w:r>
  </w:p>
  <w:p w:rsidR="009A31FC" w:rsidRDefault="009A31FC">
    <w:pPr>
      <w:pStyle w:val="Footer"/>
      <w:tabs>
        <w:tab w:val="clear" w:pos="8640"/>
        <w:tab w:val="right" w:pos="9180"/>
      </w:tabs>
      <w:spacing w:after="0"/>
      <w:rPr>
        <w:rFonts w:ascii="Arial" w:hAnsi="Arial" w:cs="Arial"/>
        <w:b/>
        <w:sz w:val="18"/>
        <w:szCs w:val="18"/>
      </w:rPr>
    </w:pPr>
  </w:p>
  <w:p w:rsidR="009A31FC" w:rsidRDefault="009A31FC">
    <w:pPr>
      <w:pStyle w:val="Footer"/>
      <w:tabs>
        <w:tab w:val="clear" w:pos="8640"/>
        <w:tab w:val="right" w:pos="9360"/>
      </w:tabs>
      <w:spacing w:after="0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67" w:rsidRDefault="008B4467">
      <w:r>
        <w:separator/>
      </w:r>
    </w:p>
  </w:footnote>
  <w:footnote w:type="continuationSeparator" w:id="0">
    <w:p w:rsidR="008B4467" w:rsidRDefault="008B4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1FC" w:rsidRPr="00BA2024" w:rsidRDefault="009A31FC" w:rsidP="00BA2024">
    <w:pPr>
      <w:pStyle w:val="Header"/>
      <w:pBdr>
        <w:bottom w:val="single" w:sz="4" w:space="1" w:color="auto"/>
      </w:pBdr>
      <w:tabs>
        <w:tab w:val="clear" w:pos="8640"/>
        <w:tab w:val="right" w:pos="9360"/>
      </w:tabs>
      <w:spacing w:after="0"/>
    </w:pPr>
    <w:r w:rsidRPr="00BA2024">
      <w:t>Standard BAL-0</w:t>
    </w:r>
    <w:r>
      <w:t>??</w:t>
    </w:r>
    <w:r w:rsidRPr="00BA2024">
      <w:t>-</w:t>
    </w:r>
    <w:r>
      <w:t>1</w:t>
    </w:r>
    <w:r w:rsidRPr="00BA2024">
      <w:t xml:space="preserve"> </w:t>
    </w:r>
    <w:r w:rsidRPr="00BA2024">
      <w:rPr>
        <w:rFonts w:hint="eastAsia"/>
      </w:rPr>
      <w:t xml:space="preserve">— </w:t>
    </w:r>
    <w:r>
      <w:t>Regulating Reserves</w:t>
    </w:r>
  </w:p>
  <w:p w:rsidR="009A31FC" w:rsidRDefault="009A31FC">
    <w:pPr>
      <w:pStyle w:val="Header"/>
      <w:tabs>
        <w:tab w:val="clear" w:pos="8640"/>
        <w:tab w:val="right" w:pos="9360"/>
      </w:tabs>
      <w:spacing w:after="0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6CF3"/>
    <w:multiLevelType w:val="hybridMultilevel"/>
    <w:tmpl w:val="F4FE650A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07CE20DD"/>
    <w:multiLevelType w:val="hybridMultilevel"/>
    <w:tmpl w:val="9B64B578"/>
    <w:lvl w:ilvl="0" w:tplc="92703E28">
      <w:start w:val="1"/>
      <w:numFmt w:val="upperLetter"/>
      <w:pStyle w:val="BlackoutReportHeader2"/>
      <w:lvlText w:val="%1."/>
      <w:lvlJc w:val="left"/>
      <w:pPr>
        <w:tabs>
          <w:tab w:val="num" w:pos="504"/>
        </w:tabs>
        <w:ind w:left="360" w:hanging="360"/>
      </w:pPr>
      <w:rPr>
        <w:rFonts w:hint="default"/>
      </w:rPr>
    </w:lvl>
    <w:lvl w:ilvl="1" w:tplc="5C0ED8F0">
      <w:start w:val="1"/>
      <w:numFmt w:val="decimal"/>
      <w:pStyle w:val="BlackoutReportHeader3"/>
      <w:lvlText w:val="%2."/>
      <w:lvlJc w:val="left"/>
      <w:pPr>
        <w:tabs>
          <w:tab w:val="num" w:pos="1584"/>
        </w:tabs>
        <w:ind w:left="1800" w:hanging="720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B68E8"/>
    <w:multiLevelType w:val="multilevel"/>
    <w:tmpl w:val="C6ECC63E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22DF6D40"/>
    <w:multiLevelType w:val="multilevel"/>
    <w:tmpl w:val="D9C27EC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B6467DF"/>
    <w:multiLevelType w:val="multilevel"/>
    <w:tmpl w:val="63866F2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3210530D"/>
    <w:multiLevelType w:val="hybridMultilevel"/>
    <w:tmpl w:val="42DE97AC"/>
    <w:lvl w:ilvl="0" w:tplc="7806DAC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B0BDF"/>
    <w:multiLevelType w:val="multilevel"/>
    <w:tmpl w:val="57782C40"/>
    <w:lvl w:ilvl="0">
      <w:start w:val="1"/>
      <w:numFmt w:val="decimal"/>
      <w:pStyle w:val="Outline-Leg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i w:val="0"/>
        <w:color w:val="auto"/>
        <w:sz w:val="22"/>
      </w:rPr>
    </w:lvl>
    <w:lvl w:ilvl="3">
      <w:start w:val="1"/>
      <w:numFmt w:val="decimal"/>
      <w:lvlText w:val="%1.%2.%3%4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  <w:color w:val="auto"/>
        <w:sz w:val="22"/>
      </w:rPr>
    </w:lvl>
    <w:lvl w:ilvl="5">
      <w:start w:val="1"/>
      <w:numFmt w:val="decimal"/>
      <w:lvlText w:val="%1.%2.%3%4.%5%6.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4574E1D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57692FB9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592230EA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DA3724F"/>
    <w:multiLevelType w:val="hybridMultilevel"/>
    <w:tmpl w:val="1304D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F26655"/>
    <w:multiLevelType w:val="multilevel"/>
    <w:tmpl w:val="85B86162"/>
    <w:lvl w:ilvl="0">
      <w:start w:val="1"/>
      <w:numFmt w:val="lowerLetter"/>
      <w:pStyle w:val="StdOutline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sz w:val="22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>
    <w:nsid w:val="6189036A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R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0791D48"/>
    <w:multiLevelType w:val="hybridMultilevel"/>
    <w:tmpl w:val="20DA92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R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7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M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M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M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none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8">
    <w:abstractNumId w:val="1"/>
  </w:num>
  <w:num w:numId="9">
    <w:abstractNumId w:val="0"/>
  </w:num>
  <w:num w:numId="10">
    <w:abstractNumId w:val="13"/>
  </w:num>
  <w:num w:numId="11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>
    <w:abstractNumId w:val="3"/>
  </w:num>
  <w:num w:numId="13">
    <w:abstractNumId w:val="4"/>
  </w:num>
  <w:num w:numId="14">
    <w:abstractNumId w:val="2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3D3"/>
    <w:rsid w:val="00026AFE"/>
    <w:rsid w:val="00044AEE"/>
    <w:rsid w:val="000461C5"/>
    <w:rsid w:val="00072E95"/>
    <w:rsid w:val="000849C0"/>
    <w:rsid w:val="00094EFC"/>
    <w:rsid w:val="000E0301"/>
    <w:rsid w:val="00106DAF"/>
    <w:rsid w:val="00117ED3"/>
    <w:rsid w:val="00137174"/>
    <w:rsid w:val="0017314A"/>
    <w:rsid w:val="00173456"/>
    <w:rsid w:val="001A4386"/>
    <w:rsid w:val="001B1090"/>
    <w:rsid w:val="001C49E7"/>
    <w:rsid w:val="001D6AF3"/>
    <w:rsid w:val="001F27B9"/>
    <w:rsid w:val="001F7595"/>
    <w:rsid w:val="002124C0"/>
    <w:rsid w:val="00222766"/>
    <w:rsid w:val="002459CA"/>
    <w:rsid w:val="002613D3"/>
    <w:rsid w:val="00277385"/>
    <w:rsid w:val="002A1D89"/>
    <w:rsid w:val="002B200B"/>
    <w:rsid w:val="002E11EE"/>
    <w:rsid w:val="002E2AD9"/>
    <w:rsid w:val="00310301"/>
    <w:rsid w:val="0031547F"/>
    <w:rsid w:val="00342E87"/>
    <w:rsid w:val="0038323E"/>
    <w:rsid w:val="00386C2E"/>
    <w:rsid w:val="003938C2"/>
    <w:rsid w:val="00394A3E"/>
    <w:rsid w:val="00397588"/>
    <w:rsid w:val="003B3A26"/>
    <w:rsid w:val="003B580C"/>
    <w:rsid w:val="003D07FE"/>
    <w:rsid w:val="003D30CA"/>
    <w:rsid w:val="003E744F"/>
    <w:rsid w:val="00423B2E"/>
    <w:rsid w:val="00431907"/>
    <w:rsid w:val="004852B8"/>
    <w:rsid w:val="00496F40"/>
    <w:rsid w:val="004975C9"/>
    <w:rsid w:val="004A4844"/>
    <w:rsid w:val="004D6396"/>
    <w:rsid w:val="004E36F5"/>
    <w:rsid w:val="004E5902"/>
    <w:rsid w:val="004E7BA2"/>
    <w:rsid w:val="005022D5"/>
    <w:rsid w:val="00525C14"/>
    <w:rsid w:val="005413C0"/>
    <w:rsid w:val="0054690D"/>
    <w:rsid w:val="00554503"/>
    <w:rsid w:val="00574286"/>
    <w:rsid w:val="00593065"/>
    <w:rsid w:val="005B1902"/>
    <w:rsid w:val="005B7622"/>
    <w:rsid w:val="005D507E"/>
    <w:rsid w:val="005E0BE5"/>
    <w:rsid w:val="005E1EB0"/>
    <w:rsid w:val="005F3E79"/>
    <w:rsid w:val="005F6A38"/>
    <w:rsid w:val="00614628"/>
    <w:rsid w:val="006268E3"/>
    <w:rsid w:val="00626C61"/>
    <w:rsid w:val="006441BA"/>
    <w:rsid w:val="00647A0F"/>
    <w:rsid w:val="00650A86"/>
    <w:rsid w:val="0067140D"/>
    <w:rsid w:val="0067371C"/>
    <w:rsid w:val="0069737D"/>
    <w:rsid w:val="006A400E"/>
    <w:rsid w:val="006C2B09"/>
    <w:rsid w:val="006D233F"/>
    <w:rsid w:val="006D2F79"/>
    <w:rsid w:val="006D5119"/>
    <w:rsid w:val="006F68CF"/>
    <w:rsid w:val="00731958"/>
    <w:rsid w:val="00746606"/>
    <w:rsid w:val="00746F03"/>
    <w:rsid w:val="00752352"/>
    <w:rsid w:val="0076151D"/>
    <w:rsid w:val="00771DB8"/>
    <w:rsid w:val="00784031"/>
    <w:rsid w:val="0078498D"/>
    <w:rsid w:val="00792962"/>
    <w:rsid w:val="00792AD1"/>
    <w:rsid w:val="007A6D46"/>
    <w:rsid w:val="0080501A"/>
    <w:rsid w:val="00815470"/>
    <w:rsid w:val="0082223A"/>
    <w:rsid w:val="008349D0"/>
    <w:rsid w:val="008525FC"/>
    <w:rsid w:val="008824B5"/>
    <w:rsid w:val="0089359D"/>
    <w:rsid w:val="008959A5"/>
    <w:rsid w:val="008A4873"/>
    <w:rsid w:val="008B4430"/>
    <w:rsid w:val="008B4467"/>
    <w:rsid w:val="008C7E6C"/>
    <w:rsid w:val="008E09CC"/>
    <w:rsid w:val="008E4429"/>
    <w:rsid w:val="00927CDE"/>
    <w:rsid w:val="00940C33"/>
    <w:rsid w:val="00970670"/>
    <w:rsid w:val="009872CD"/>
    <w:rsid w:val="00993458"/>
    <w:rsid w:val="00993E26"/>
    <w:rsid w:val="009A31FC"/>
    <w:rsid w:val="009C59FF"/>
    <w:rsid w:val="009F3541"/>
    <w:rsid w:val="009F5A93"/>
    <w:rsid w:val="00A1623F"/>
    <w:rsid w:val="00A3114A"/>
    <w:rsid w:val="00A36FF3"/>
    <w:rsid w:val="00A41A61"/>
    <w:rsid w:val="00A60759"/>
    <w:rsid w:val="00A66CA5"/>
    <w:rsid w:val="00A86883"/>
    <w:rsid w:val="00AA380A"/>
    <w:rsid w:val="00AA41F5"/>
    <w:rsid w:val="00AD6D23"/>
    <w:rsid w:val="00AD6FAC"/>
    <w:rsid w:val="00AE0326"/>
    <w:rsid w:val="00AE5833"/>
    <w:rsid w:val="00AF0E59"/>
    <w:rsid w:val="00B04275"/>
    <w:rsid w:val="00B13793"/>
    <w:rsid w:val="00B85E7F"/>
    <w:rsid w:val="00B91D0A"/>
    <w:rsid w:val="00B949D5"/>
    <w:rsid w:val="00BA2024"/>
    <w:rsid w:val="00BB16B6"/>
    <w:rsid w:val="00BD25DE"/>
    <w:rsid w:val="00BD5EC9"/>
    <w:rsid w:val="00BF6932"/>
    <w:rsid w:val="00C364BD"/>
    <w:rsid w:val="00C47CCB"/>
    <w:rsid w:val="00C50280"/>
    <w:rsid w:val="00C90145"/>
    <w:rsid w:val="00C907C4"/>
    <w:rsid w:val="00C9192F"/>
    <w:rsid w:val="00CC7072"/>
    <w:rsid w:val="00CE6CA2"/>
    <w:rsid w:val="00CF1877"/>
    <w:rsid w:val="00CF3214"/>
    <w:rsid w:val="00CF5B0F"/>
    <w:rsid w:val="00D0471B"/>
    <w:rsid w:val="00D2654B"/>
    <w:rsid w:val="00D3378A"/>
    <w:rsid w:val="00D35C8D"/>
    <w:rsid w:val="00D37667"/>
    <w:rsid w:val="00D5703A"/>
    <w:rsid w:val="00D642E8"/>
    <w:rsid w:val="00D7097A"/>
    <w:rsid w:val="00D73555"/>
    <w:rsid w:val="00D77003"/>
    <w:rsid w:val="00D95B0E"/>
    <w:rsid w:val="00D96449"/>
    <w:rsid w:val="00D971C3"/>
    <w:rsid w:val="00DA35F0"/>
    <w:rsid w:val="00DA3F9F"/>
    <w:rsid w:val="00DF4374"/>
    <w:rsid w:val="00E01705"/>
    <w:rsid w:val="00E27421"/>
    <w:rsid w:val="00E27883"/>
    <w:rsid w:val="00E40550"/>
    <w:rsid w:val="00E46EBE"/>
    <w:rsid w:val="00E4756B"/>
    <w:rsid w:val="00E614C4"/>
    <w:rsid w:val="00E867A1"/>
    <w:rsid w:val="00E869A6"/>
    <w:rsid w:val="00E95EE8"/>
    <w:rsid w:val="00EB61BF"/>
    <w:rsid w:val="00ED1FD9"/>
    <w:rsid w:val="00F107B9"/>
    <w:rsid w:val="00F2384B"/>
    <w:rsid w:val="00F751F0"/>
    <w:rsid w:val="00F92491"/>
    <w:rsid w:val="00F92825"/>
    <w:rsid w:val="00F96225"/>
    <w:rsid w:val="00FD3780"/>
    <w:rsid w:val="00FE7468"/>
    <w:rsid w:val="00FF4797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BA2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4E7BA2"/>
    <w:pPr>
      <w:keepNext/>
      <w:numPr>
        <w:numId w:val="4"/>
      </w:numPr>
      <w:spacing w:before="240" w:after="240"/>
      <w:jc w:val="center"/>
      <w:outlineLvl w:val="0"/>
    </w:pPr>
    <w:rPr>
      <w:rFonts w:ascii="Arial Bold" w:hAnsi="Arial Bold"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E7BA2"/>
    <w:pPr>
      <w:keepNext/>
      <w:numPr>
        <w:ilvl w:val="1"/>
        <w:numId w:val="4"/>
      </w:numPr>
      <w:spacing w:before="240" w:after="240"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4E7BA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E7BA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7BA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E7BA2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E7BA2"/>
    <w:pPr>
      <w:numPr>
        <w:ilvl w:val="6"/>
        <w:numId w:val="4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E7BA2"/>
    <w:pPr>
      <w:numPr>
        <w:ilvl w:val="7"/>
        <w:numId w:val="4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4E7BA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E7BA2"/>
    <w:pPr>
      <w:tabs>
        <w:tab w:val="center" w:pos="4320"/>
        <w:tab w:val="right" w:pos="8640"/>
      </w:tabs>
    </w:pPr>
    <w:rPr>
      <w:rFonts w:ascii="Arial Bold" w:hAnsi="Arial Bold"/>
      <w:b/>
    </w:rPr>
  </w:style>
  <w:style w:type="paragraph" w:customStyle="1" w:styleId="SectionHeader">
    <w:name w:val="Section Header"/>
    <w:basedOn w:val="Normal"/>
    <w:next w:val="Normal"/>
    <w:rsid w:val="004E7BA2"/>
    <w:rPr>
      <w:rFonts w:ascii="Arial Bold" w:hAnsi="Arial Bold"/>
      <w:b/>
    </w:rPr>
  </w:style>
  <w:style w:type="paragraph" w:styleId="Footer">
    <w:name w:val="footer"/>
    <w:basedOn w:val="Normal"/>
    <w:rsid w:val="004E7BA2"/>
    <w:pPr>
      <w:tabs>
        <w:tab w:val="center" w:pos="4320"/>
        <w:tab w:val="right" w:pos="8640"/>
      </w:tabs>
    </w:pPr>
  </w:style>
  <w:style w:type="paragraph" w:customStyle="1" w:styleId="StdOutline">
    <w:name w:val="Std Outline"/>
    <w:basedOn w:val="Normal"/>
    <w:rsid w:val="004E7BA2"/>
    <w:pPr>
      <w:numPr>
        <w:numId w:val="1"/>
      </w:numPr>
    </w:pPr>
    <w:rPr>
      <w:rFonts w:ascii="a" w:hAnsi="a"/>
    </w:rPr>
  </w:style>
  <w:style w:type="paragraph" w:styleId="BodyText2">
    <w:name w:val="Body Text 2"/>
    <w:basedOn w:val="Normal"/>
    <w:next w:val="Normal"/>
    <w:rsid w:val="004E7B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</w:style>
  <w:style w:type="paragraph" w:customStyle="1" w:styleId="Definitions">
    <w:name w:val="Definitions"/>
    <w:basedOn w:val="Normal"/>
    <w:next w:val="Normal"/>
    <w:rsid w:val="004E7BA2"/>
    <w:rPr>
      <w:rFonts w:ascii="Arial Bold" w:hAnsi="Arial Bold"/>
      <w:b/>
    </w:rPr>
  </w:style>
  <w:style w:type="paragraph" w:customStyle="1" w:styleId="BodyTextIndent1">
    <w:name w:val="Body Text Indent 1"/>
    <w:basedOn w:val="Normal"/>
    <w:next w:val="Normal"/>
    <w:rsid w:val="004E7BA2"/>
    <w:pPr>
      <w:ind w:left="720"/>
    </w:pPr>
  </w:style>
  <w:style w:type="paragraph" w:customStyle="1" w:styleId="BodyText2Indent">
    <w:name w:val="Body Text 2 Indent"/>
    <w:basedOn w:val="BodyTextIndent1"/>
    <w:rsid w:val="004E7BA2"/>
    <w:pPr>
      <w:ind w:left="1440"/>
    </w:pPr>
  </w:style>
  <w:style w:type="paragraph" w:styleId="BodyTextIndent3">
    <w:name w:val="Body Text Indent 3"/>
    <w:basedOn w:val="Normal"/>
    <w:rsid w:val="004E7BA2"/>
    <w:pPr>
      <w:ind w:left="2160"/>
    </w:pPr>
    <w:rPr>
      <w:szCs w:val="16"/>
    </w:rPr>
  </w:style>
  <w:style w:type="character" w:styleId="PageNumber">
    <w:name w:val="page number"/>
    <w:basedOn w:val="DefaultParagraphFont"/>
    <w:rsid w:val="004E7BA2"/>
  </w:style>
  <w:style w:type="paragraph" w:customStyle="1" w:styleId="Outline-Legal">
    <w:name w:val="Outline - Legal"/>
    <w:basedOn w:val="Normal"/>
    <w:rsid w:val="004E7BA2"/>
    <w:pPr>
      <w:numPr>
        <w:numId w:val="5"/>
      </w:num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40"/>
    </w:pPr>
  </w:style>
  <w:style w:type="character" w:customStyle="1" w:styleId="BoxText">
    <w:name w:val="Box Text"/>
    <w:basedOn w:val="DefaultParagraphFont"/>
    <w:rsid w:val="004E7BA2"/>
    <w:rPr>
      <w:rFonts w:ascii="Arial" w:hAnsi="Arial"/>
      <w:b/>
      <w:sz w:val="20"/>
    </w:rPr>
  </w:style>
  <w:style w:type="paragraph" w:customStyle="1" w:styleId="BlackoutReportHeader3">
    <w:name w:val="Blackout Report Header 3"/>
    <w:basedOn w:val="Normal"/>
    <w:rsid w:val="004E7BA2"/>
    <w:pPr>
      <w:numPr>
        <w:ilvl w:val="1"/>
        <w:numId w:val="8"/>
      </w:numPr>
      <w:spacing w:after="240"/>
    </w:pPr>
    <w:rPr>
      <w:rFonts w:ascii="Arial" w:hAnsi="Arial" w:cs="Arial"/>
      <w:b/>
    </w:rPr>
  </w:style>
  <w:style w:type="paragraph" w:customStyle="1" w:styleId="BlackoutReportHeader2">
    <w:name w:val="Blackout Report Header 2"/>
    <w:basedOn w:val="BlackoutReportHeader3"/>
    <w:rsid w:val="004E7BA2"/>
    <w:pPr>
      <w:numPr>
        <w:ilvl w:val="0"/>
      </w:numPr>
    </w:pPr>
    <w:rPr>
      <w:sz w:val="26"/>
      <w:szCs w:val="26"/>
    </w:rPr>
  </w:style>
  <w:style w:type="paragraph" w:styleId="BodyText3">
    <w:name w:val="Body Text 3"/>
    <w:basedOn w:val="Normal"/>
    <w:rsid w:val="004E7BA2"/>
    <w:pPr>
      <w:spacing w:after="0"/>
    </w:pPr>
    <w:rPr>
      <w:b/>
      <w:snapToGrid w:val="0"/>
      <w:color w:val="000000"/>
      <w:sz w:val="24"/>
      <w:szCs w:val="20"/>
    </w:rPr>
  </w:style>
  <w:style w:type="paragraph" w:styleId="BalloonText">
    <w:name w:val="Balloon Text"/>
    <w:basedOn w:val="Normal"/>
    <w:semiHidden/>
    <w:rsid w:val="004E7BA2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4E7BA2"/>
    <w:pPr>
      <w:spacing w:before="60" w:after="60"/>
    </w:pPr>
    <w:rPr>
      <w:sz w:val="20"/>
      <w:szCs w:val="22"/>
    </w:rPr>
  </w:style>
  <w:style w:type="paragraph" w:customStyle="1" w:styleId="TableColHeading">
    <w:name w:val="Table Col Heading"/>
    <w:basedOn w:val="Table"/>
    <w:rsid w:val="004E7BA2"/>
    <w:rPr>
      <w:rFonts w:ascii="Arial" w:hAnsi="Arial" w:cs="Arial"/>
      <w:b/>
      <w:szCs w:val="20"/>
    </w:rPr>
  </w:style>
  <w:style w:type="paragraph" w:styleId="Title">
    <w:name w:val="Title"/>
    <w:basedOn w:val="Normal"/>
    <w:qFormat/>
    <w:rsid w:val="004E7BA2"/>
    <w:pPr>
      <w:jc w:val="center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semiHidden/>
    <w:rsid w:val="003D30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D30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D30CA"/>
    <w:rPr>
      <w:b/>
      <w:bCs/>
    </w:rPr>
  </w:style>
  <w:style w:type="paragraph" w:styleId="Revision">
    <w:name w:val="Revision"/>
    <w:hidden/>
    <w:uiPriority w:val="99"/>
    <w:semiHidden/>
    <w:rsid w:val="005D507E"/>
    <w:rPr>
      <w:sz w:val="22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8E4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enrib\Application%20Data\Microsoft\Templates\Standard%20Template%2010-4-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 Template 10-4-04.dot</Template>
  <TotalTime>1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DEFINITIONS</vt:lpstr>
    </vt:vector>
  </TitlesOfParts>
  <Company>North American Electric Reliability Council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DEFINITIONS</dc:title>
  <dc:subject/>
  <dc:creator>bogenrib</dc:creator>
  <cp:keywords/>
  <cp:lastModifiedBy>Andy Rodriquez</cp:lastModifiedBy>
  <cp:revision>2</cp:revision>
  <cp:lastPrinted>2010-05-07T15:42:00Z</cp:lastPrinted>
  <dcterms:created xsi:type="dcterms:W3CDTF">2010-07-06T12:07:00Z</dcterms:created>
  <dcterms:modified xsi:type="dcterms:W3CDTF">2010-07-06T12:07:00Z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